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33A3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kern w:val="0"/>
          <w:sz w:val="44"/>
          <w:szCs w:val="44"/>
          <w:lang w:eastAsia="zh-CN"/>
        </w:rPr>
      </w:pPr>
      <w:r>
        <w:rPr>
          <w:rFonts w:hint="eastAsia" w:ascii="方正小标宋_GBK" w:hAnsi="方正小标宋_GBK" w:eastAsia="方正小标宋_GBK" w:cs="方正小标宋_GBK"/>
          <w:b w:val="0"/>
          <w:bCs/>
          <w:kern w:val="0"/>
          <w:sz w:val="44"/>
          <w:szCs w:val="44"/>
          <w:lang w:eastAsia="zh-CN"/>
        </w:rPr>
        <w:t>嘉兴职业技术学院</w:t>
      </w:r>
      <w:r>
        <w:rPr>
          <w:rFonts w:hint="eastAsia" w:ascii="方正小标宋_GBK" w:hAnsi="方正小标宋_GBK" w:eastAsia="方正小标宋_GBK" w:cs="方正小标宋_GBK"/>
          <w:b w:val="0"/>
          <w:bCs/>
          <w:kern w:val="0"/>
          <w:sz w:val="44"/>
          <w:szCs w:val="44"/>
        </w:rPr>
        <w:t>202</w:t>
      </w:r>
      <w:r>
        <w:rPr>
          <w:rFonts w:hint="eastAsia" w:ascii="方正小标宋_GBK" w:hAnsi="方正小标宋_GBK" w:eastAsia="方正小标宋_GBK" w:cs="方正小标宋_GBK"/>
          <w:b w:val="0"/>
          <w:bCs/>
          <w:kern w:val="0"/>
          <w:sz w:val="44"/>
          <w:szCs w:val="44"/>
          <w:lang w:val="en-US" w:eastAsia="zh-CN"/>
        </w:rPr>
        <w:t>5</w:t>
      </w:r>
      <w:r>
        <w:rPr>
          <w:rFonts w:hint="eastAsia" w:ascii="方正小标宋_GBK" w:hAnsi="方正小标宋_GBK" w:eastAsia="方正小标宋_GBK" w:cs="方正小标宋_GBK"/>
          <w:b w:val="0"/>
          <w:bCs/>
          <w:kern w:val="0"/>
          <w:sz w:val="44"/>
          <w:szCs w:val="44"/>
        </w:rPr>
        <w:t>年</w:t>
      </w:r>
      <w:r>
        <w:rPr>
          <w:rFonts w:hint="eastAsia" w:ascii="方正小标宋_GBK" w:hAnsi="方正小标宋_GBK" w:eastAsia="方正小标宋_GBK" w:cs="方正小标宋_GBK"/>
          <w:b w:val="0"/>
          <w:bCs/>
          <w:kern w:val="0"/>
          <w:sz w:val="44"/>
          <w:szCs w:val="44"/>
          <w:lang w:val="en-US" w:eastAsia="zh-CN"/>
        </w:rPr>
        <w:t>高职</w:t>
      </w:r>
      <w:r>
        <w:rPr>
          <w:rFonts w:hint="eastAsia" w:ascii="方正小标宋_GBK" w:hAnsi="方正小标宋_GBK" w:eastAsia="方正小标宋_GBK" w:cs="方正小标宋_GBK"/>
          <w:b w:val="0"/>
          <w:bCs/>
          <w:kern w:val="0"/>
          <w:sz w:val="44"/>
          <w:szCs w:val="44"/>
        </w:rPr>
        <w:t>提前招生</w:t>
      </w:r>
    </w:p>
    <w:p w14:paraId="391D862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lang w:val="en-US" w:eastAsia="zh-CN"/>
        </w:rPr>
        <w:t>环境工程技术</w:t>
      </w:r>
      <w:r>
        <w:rPr>
          <w:rFonts w:hint="eastAsia" w:ascii="方正小标宋_GBK" w:hAnsi="方正小标宋_GBK" w:eastAsia="方正小标宋_GBK" w:cs="方正小标宋_GBK"/>
          <w:b w:val="0"/>
          <w:bCs/>
          <w:kern w:val="0"/>
          <w:sz w:val="44"/>
          <w:szCs w:val="44"/>
        </w:rPr>
        <w:t>专业综合</w:t>
      </w:r>
      <w:r>
        <w:rPr>
          <w:rFonts w:hint="eastAsia" w:ascii="方正小标宋_GBK" w:hAnsi="方正小标宋_GBK" w:eastAsia="方正小标宋_GBK" w:cs="方正小标宋_GBK"/>
          <w:b w:val="0"/>
          <w:bCs/>
          <w:kern w:val="0"/>
          <w:sz w:val="44"/>
          <w:szCs w:val="44"/>
          <w:lang w:eastAsia="zh-CN"/>
        </w:rPr>
        <w:t>测试</w:t>
      </w:r>
      <w:r>
        <w:rPr>
          <w:rFonts w:hint="eastAsia" w:ascii="方正小标宋_GBK" w:hAnsi="方正小标宋_GBK" w:eastAsia="方正小标宋_GBK" w:cs="方正小标宋_GBK"/>
          <w:b w:val="0"/>
          <w:bCs/>
          <w:kern w:val="0"/>
          <w:sz w:val="44"/>
          <w:szCs w:val="44"/>
        </w:rPr>
        <w:t>方案</w:t>
      </w:r>
    </w:p>
    <w:p w14:paraId="1FF3608C">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default" w:ascii="仿宋_GB2312" w:hAnsi="仿宋_GB2312" w:eastAsia="仿宋_GB2312" w:cs="仿宋_GB2312"/>
          <w:sz w:val="32"/>
          <w:szCs w:val="32"/>
          <w:lang w:val="en-US" w:eastAsia="zh-CN"/>
        </w:rPr>
      </w:pPr>
    </w:p>
    <w:p w14:paraId="6619E5B3">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default" w:ascii="仿宋_GB2312" w:hAnsi="仿宋_GB2312" w:eastAsia="仿宋_GB2312" w:cs="仿宋_GB2312"/>
          <w:sz w:val="32"/>
          <w:szCs w:val="32"/>
          <w:lang w:val="en-US" w:eastAsia="zh-CN"/>
        </w:rPr>
      </w:pPr>
    </w:p>
    <w:p w14:paraId="59CECA22">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测试</w:t>
      </w:r>
      <w:r>
        <w:rPr>
          <w:rFonts w:hint="eastAsia" w:ascii="黑体" w:hAnsi="黑体" w:eastAsia="黑体" w:cs="黑体"/>
          <w:sz w:val="32"/>
          <w:szCs w:val="32"/>
          <w:lang w:eastAsia="zh-CN"/>
        </w:rPr>
        <w:t>方</w:t>
      </w:r>
      <w:r>
        <w:rPr>
          <w:rFonts w:hint="eastAsia" w:ascii="黑体" w:hAnsi="黑体" w:eastAsia="黑体" w:cs="黑体"/>
          <w:sz w:val="32"/>
          <w:szCs w:val="32"/>
        </w:rPr>
        <w:t>式</w:t>
      </w:r>
    </w:p>
    <w:p w14:paraId="59BE44B0">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960"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闭卷、笔试</w:t>
      </w:r>
    </w:p>
    <w:p w14:paraId="087E2F53">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测试时间</w:t>
      </w:r>
      <w:r>
        <w:rPr>
          <w:rFonts w:hint="eastAsia" w:ascii="黑体" w:hAnsi="黑体" w:eastAsia="黑体" w:cs="黑体"/>
          <w:b w:val="0"/>
          <w:bCs/>
          <w:sz w:val="32"/>
          <w:szCs w:val="32"/>
          <w:lang w:eastAsia="zh-CN"/>
        </w:rPr>
        <w:t>及地点</w:t>
      </w:r>
    </w:p>
    <w:p w14:paraId="380EDF84">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lang w:val="en-US" w:eastAsia="zh-CN"/>
        </w:rPr>
        <w:t>1.测试时间：</w:t>
      </w:r>
      <w:r>
        <w:rPr>
          <w:rFonts w:hint="eastAsia" w:ascii="仿宋_GB2312" w:hAnsi="仿宋_GB2312" w:eastAsia="仿宋_GB2312" w:cs="仿宋_GB2312"/>
          <w:sz w:val="32"/>
          <w:szCs w:val="32"/>
          <w:lang w:val="en-US" w:eastAsia="zh-CN"/>
        </w:rPr>
        <w:t>2025年4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日下午</w:t>
      </w:r>
      <w:r>
        <w:rPr>
          <w:rFonts w:hint="default" w:ascii="仿宋_GB2312" w:hAnsi="仿宋_GB2312" w:eastAsia="仿宋_GB2312" w:cs="仿宋_GB2312"/>
          <w:sz w:val="32"/>
          <w:szCs w:val="32"/>
          <w:highlight w:val="none"/>
        </w:rPr>
        <w:t>13</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lang w:val="en-US" w:eastAsia="zh-CN"/>
        </w:rPr>
        <w:t>-15:00</w:t>
      </w:r>
    </w:p>
    <w:p w14:paraId="708188A8">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测试地点：</w:t>
      </w:r>
      <w:r>
        <w:rPr>
          <w:rFonts w:hint="eastAsia" w:ascii="仿宋_GB2312" w:hAnsi="仿宋_GB2312" w:eastAsia="仿宋_GB2312" w:cs="仿宋_GB2312"/>
          <w:sz w:val="32"/>
          <w:szCs w:val="32"/>
        </w:rPr>
        <w:t>嘉兴职业技术学院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具体见考前公告或准考证</w:t>
      </w:r>
    </w:p>
    <w:p w14:paraId="23AA5A69">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测试</w:t>
      </w:r>
      <w:r>
        <w:rPr>
          <w:rFonts w:hint="eastAsia" w:ascii="黑体" w:hAnsi="黑体" w:eastAsia="黑体" w:cs="黑体"/>
          <w:b w:val="0"/>
          <w:bCs/>
          <w:sz w:val="32"/>
          <w:szCs w:val="32"/>
          <w:lang w:eastAsia="zh-CN"/>
        </w:rPr>
        <w:t>分值</w:t>
      </w:r>
    </w:p>
    <w:p w14:paraId="280EB37B">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总分</w:t>
      </w:r>
      <w:r>
        <w:rPr>
          <w:rFonts w:hint="eastAsia" w:ascii="仿宋_GB2312" w:hAnsi="仿宋_GB2312" w:eastAsia="仿宋_GB2312" w:cs="仿宋_GB2312"/>
          <w:b w:val="0"/>
          <w:bCs w:val="0"/>
          <w:sz w:val="32"/>
          <w:szCs w:val="32"/>
          <w:highlight w:val="none"/>
          <w:lang w:val="en-US" w:eastAsia="zh-CN"/>
        </w:rPr>
        <w:t>150分</w:t>
      </w:r>
    </w:p>
    <w:p w14:paraId="1CEE7199">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黑体" w:hAnsi="黑体" w:eastAsia="黑体" w:cs="黑体"/>
          <w:b w:val="0"/>
          <w:bCs/>
          <w:color w:val="FF0000"/>
          <w:sz w:val="32"/>
          <w:szCs w:val="32"/>
          <w:highlight w:val="yellow"/>
          <w:lang w:eastAsia="zh-CN"/>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测试</w:t>
      </w:r>
      <w:r>
        <w:rPr>
          <w:rFonts w:hint="eastAsia" w:ascii="黑体" w:hAnsi="黑体" w:eastAsia="黑体" w:cs="黑体"/>
          <w:b w:val="0"/>
          <w:bCs/>
          <w:sz w:val="32"/>
          <w:szCs w:val="32"/>
          <w:lang w:eastAsia="zh-CN"/>
        </w:rPr>
        <w:t>内容</w:t>
      </w:r>
    </w:p>
    <w:p w14:paraId="027A20E9">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1.综合素养（80分）：主要考查考生对语文、数学、英语等方面基础知识、基本技能掌握情况以及运用知识解决问题的能力；同时考查考生对思想政治与时事政治</w:t>
      </w:r>
      <w:bookmarkStart w:id="0" w:name="_GoBack"/>
      <w:r>
        <w:rPr>
          <w:rFonts w:hint="eastAsia" w:ascii="仿宋_GB2312" w:hAnsi="仿宋_GB2312" w:eastAsia="仿宋_GB2312" w:cs="仿宋_GB2312"/>
          <w:b w:val="0"/>
          <w:bCs/>
          <w:sz w:val="32"/>
          <w:szCs w:val="32"/>
          <w:highlight w:val="none"/>
          <w:lang w:val="en-US" w:eastAsia="zh-CN"/>
        </w:rPr>
        <w:t>（2024年3月-2025年3月）</w:t>
      </w:r>
      <w:r>
        <w:rPr>
          <w:rFonts w:hint="eastAsia" w:ascii="仿宋_GB2312" w:hAnsi="仿宋_GB2312" w:eastAsia="仿宋_GB2312" w:cs="仿宋_GB2312"/>
          <w:b w:val="0"/>
          <w:bCs/>
          <w:sz w:val="32"/>
          <w:szCs w:val="32"/>
          <w:highlight w:val="none"/>
          <w:lang w:val="en-US" w:eastAsia="zh-CN"/>
        </w:rPr>
        <w:t>等</w:t>
      </w:r>
      <w:bookmarkEnd w:id="0"/>
      <w:r>
        <w:rPr>
          <w:rFonts w:hint="eastAsia" w:ascii="仿宋_GB2312" w:hAnsi="仿宋_GB2312" w:eastAsia="仿宋_GB2312" w:cs="仿宋_GB2312"/>
          <w:b w:val="0"/>
          <w:bCs/>
          <w:sz w:val="32"/>
          <w:szCs w:val="32"/>
          <w:highlight w:val="none"/>
          <w:lang w:val="en-US" w:eastAsia="zh-CN"/>
        </w:rPr>
        <w:t>方面的认知和理解。</w:t>
      </w:r>
    </w:p>
    <w:p w14:paraId="0D803B31">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0" w:firstLine="640" w:firstLineChars="200"/>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2.专业潜能（70分）：</w:t>
      </w:r>
      <w:r>
        <w:rPr>
          <w:rFonts w:hint="eastAsia" w:ascii="仿宋_GB2312" w:hAnsi="仿宋_GB2312" w:eastAsia="仿宋_GB2312" w:cs="仿宋_GB2312"/>
          <w:b/>
          <w:bCs w:val="0"/>
          <w:sz w:val="32"/>
          <w:szCs w:val="32"/>
          <w:highlight w:val="none"/>
          <w:lang w:val="en-US" w:eastAsia="zh-CN"/>
        </w:rPr>
        <w:t>环境工程技术基础</w:t>
      </w:r>
      <w:r>
        <w:rPr>
          <w:rFonts w:hint="eastAsia" w:ascii="仿宋_GB2312" w:hAnsi="仿宋_GB2312" w:eastAsia="仿宋_GB2312" w:cs="仿宋_GB2312"/>
          <w:b w:val="0"/>
          <w:bCs/>
          <w:sz w:val="32"/>
          <w:szCs w:val="32"/>
          <w:highlight w:val="none"/>
          <w:lang w:val="en-US" w:eastAsia="zh-CN"/>
        </w:rPr>
        <w:t>（基础化学、无机化学、有机化学、化学实验技能、微生物、信息技术等相关知识）；</w:t>
      </w:r>
      <w:r>
        <w:rPr>
          <w:rFonts w:hint="eastAsia" w:ascii="仿宋_GB2312" w:hAnsi="仿宋_GB2312" w:eastAsia="仿宋_GB2312" w:cs="仿宋_GB2312"/>
          <w:b/>
          <w:bCs w:val="0"/>
          <w:sz w:val="32"/>
          <w:szCs w:val="32"/>
          <w:highlight w:val="none"/>
          <w:lang w:val="en-US" w:eastAsia="zh-CN"/>
        </w:rPr>
        <w:t>环保认知</w:t>
      </w:r>
      <w:r>
        <w:rPr>
          <w:rFonts w:hint="eastAsia" w:ascii="仿宋_GB2312" w:hAnsi="仿宋_GB2312" w:eastAsia="仿宋_GB2312" w:cs="仿宋_GB2312"/>
          <w:b w:val="0"/>
          <w:bCs/>
          <w:sz w:val="32"/>
          <w:szCs w:val="32"/>
          <w:highlight w:val="none"/>
          <w:lang w:val="en-US" w:eastAsia="zh-CN"/>
        </w:rPr>
        <w:t>（涉及环保的思想政治素养、环保时事的认知、环保政策的理解等）。</w:t>
      </w:r>
    </w:p>
    <w:p w14:paraId="43E2AA5B">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0" w:firstLine="640" w:firstLineChars="200"/>
        <w:jc w:val="both"/>
        <w:textAlignment w:val="auto"/>
        <w:rPr>
          <w:rFonts w:hint="default" w:ascii="仿宋_GB2312" w:hAnsi="仿宋_GB2312" w:eastAsia="仿宋_GB2312" w:cs="仿宋_GB2312"/>
          <w:b w:val="0"/>
          <w:bCs/>
          <w:sz w:val="32"/>
          <w:szCs w:val="32"/>
          <w:highlight w:val="none"/>
          <w:lang w:val="en-US" w:eastAsia="zh-CN"/>
        </w:rPr>
      </w:pPr>
    </w:p>
    <w:p w14:paraId="435234A4">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0"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五、测试题型</w:t>
      </w:r>
    </w:p>
    <w:p w14:paraId="0612543D">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0" w:firstLine="640" w:firstLineChars="200"/>
        <w:jc w:val="both"/>
        <w:textAlignment w:val="auto"/>
        <w:rPr>
          <w:rFonts w:hint="default"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Cs/>
          <w:sz w:val="32"/>
          <w:szCs w:val="32"/>
          <w:lang w:val="en-US" w:eastAsia="zh-CN"/>
        </w:rPr>
        <w:t>选择题、判断题、简答题、计算题</w:t>
      </w:r>
      <w:r>
        <w:rPr>
          <w:rFonts w:hint="eastAsia" w:ascii="仿宋_GB2312" w:hAnsi="仿宋_GB2312" w:eastAsia="仿宋_GB2312" w:cs="仿宋_GB2312"/>
          <w:bCs/>
          <w:sz w:val="32"/>
          <w:szCs w:val="32"/>
          <w:highlight w:val="none"/>
        </w:rPr>
        <w:t>。</w:t>
      </w:r>
    </w:p>
    <w:p w14:paraId="20E23D17">
      <w:pPr>
        <w:keepNext w:val="0"/>
        <w:keepLines w:val="0"/>
        <w:pageBreakBefore w:val="0"/>
        <w:widowControl/>
        <w:numPr>
          <w:ilvl w:val="0"/>
          <w:numId w:val="1"/>
        </w:numPr>
        <w:kinsoku/>
        <w:wordWrap/>
        <w:overflowPunct/>
        <w:autoSpaceDE/>
        <w:autoSpaceDN/>
        <w:bidi w:val="0"/>
        <w:adjustRightInd w:val="0"/>
        <w:snapToGrid w:val="0"/>
        <w:spacing w:line="36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测试工作监督</w:t>
      </w:r>
    </w:p>
    <w:p w14:paraId="6E9A8BB5">
      <w:pPr>
        <w:keepNext w:val="0"/>
        <w:keepLines w:val="0"/>
        <w:pageBreakBefore w:val="0"/>
        <w:widowControl/>
        <w:numPr>
          <w:ilvl w:val="0"/>
          <w:numId w:val="0"/>
        </w:numPr>
        <w:kinsoku/>
        <w:wordWrap/>
        <w:overflowPunct/>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主动接受浙江省教育考试院和社会各界的监督，主动接受学校纪检部门和相关业务指导部门对本次综合素质测试工作的全程实时监督。</w:t>
      </w:r>
    </w:p>
    <w:p w14:paraId="73DA1AC7">
      <w:pPr>
        <w:pStyle w:val="2"/>
        <w:rPr>
          <w:rFonts w:hint="eastAsia"/>
        </w:rPr>
      </w:pPr>
    </w:p>
    <w:p w14:paraId="4BC0E550">
      <w:pPr>
        <w:pStyle w:val="2"/>
        <w:rPr>
          <w:rFonts w:hint="eastAsia"/>
        </w:rPr>
      </w:pPr>
    </w:p>
    <w:p w14:paraId="4EC7E1AF">
      <w:pPr>
        <w:pStyle w:val="2"/>
        <w:rPr>
          <w:rFonts w:hint="eastAsia"/>
        </w:rPr>
      </w:pPr>
    </w:p>
    <w:p w14:paraId="270F51D5">
      <w:pPr>
        <w:tabs>
          <w:tab w:val="left" w:pos="2880"/>
        </w:tabs>
        <w:spacing w:line="360" w:lineRule="auto"/>
        <w:ind w:firstLine="5120" w:firstLineChars="16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嘉兴职业技术学院</w:t>
      </w:r>
    </w:p>
    <w:p w14:paraId="70B28A17">
      <w:pPr>
        <w:tabs>
          <w:tab w:val="left" w:pos="2880"/>
        </w:tabs>
        <w:spacing w:line="360" w:lineRule="auto"/>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日</w:t>
      </w:r>
    </w:p>
    <w:sectPr>
      <w:footerReference r:id="rId3" w:type="default"/>
      <w:footerReference r:id="rId4" w:type="even"/>
      <w:pgSz w:w="11906" w:h="16838"/>
      <w:pgMar w:top="2098" w:right="1474" w:bottom="1984" w:left="158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4ACE1">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A8BAC7F">
                <w:pPr>
                  <w:pStyle w:val="4"/>
                  <w:rPr>
                    <w:rStyle w:val="9"/>
                    <w:rFonts w:hint="eastAsia" w:ascii="宋体" w:hAnsi="宋体" w:eastAsia="宋体" w:cs="宋体"/>
                    <w:color w:val="000000" w:themeColor="text1"/>
                    <w:sz w:val="28"/>
                    <w:szCs w:val="28"/>
                  </w:rPr>
                </w:pPr>
                <w:r>
                  <w:rPr>
                    <w:rStyle w:val="9"/>
                    <w:rFonts w:hint="eastAsia" w:ascii="宋体" w:hAnsi="宋体" w:eastAsia="宋体" w:cs="宋体"/>
                    <w:color w:val="000000" w:themeColor="text1"/>
                    <w:sz w:val="28"/>
                    <w:szCs w:val="28"/>
                  </w:rPr>
                  <w:t xml:space="preserve">第 </w:t>
                </w:r>
                <w:r>
                  <w:rPr>
                    <w:rStyle w:val="9"/>
                    <w:rFonts w:hint="eastAsia" w:ascii="宋体" w:hAnsi="宋体" w:eastAsia="宋体" w:cs="宋体"/>
                    <w:color w:val="000000" w:themeColor="text1"/>
                    <w:sz w:val="28"/>
                    <w:szCs w:val="28"/>
                  </w:rPr>
                  <w:fldChar w:fldCharType="begin"/>
                </w:r>
                <w:r>
                  <w:rPr>
                    <w:rStyle w:val="9"/>
                    <w:rFonts w:hint="eastAsia" w:ascii="宋体" w:hAnsi="宋体" w:eastAsia="宋体" w:cs="宋体"/>
                    <w:color w:val="000000" w:themeColor="text1"/>
                    <w:sz w:val="28"/>
                    <w:szCs w:val="28"/>
                  </w:rPr>
                  <w:instrText xml:space="preserve"> PAGE  \* MERGEFORMAT </w:instrText>
                </w:r>
                <w:r>
                  <w:rPr>
                    <w:rStyle w:val="9"/>
                    <w:rFonts w:hint="eastAsia" w:ascii="宋体" w:hAnsi="宋体" w:eastAsia="宋体" w:cs="宋体"/>
                    <w:color w:val="000000" w:themeColor="text1"/>
                    <w:sz w:val="28"/>
                    <w:szCs w:val="28"/>
                  </w:rPr>
                  <w:fldChar w:fldCharType="separate"/>
                </w:r>
                <w:r>
                  <w:rPr>
                    <w:rStyle w:val="9"/>
                    <w:rFonts w:hint="eastAsia" w:ascii="宋体" w:hAnsi="宋体" w:eastAsia="宋体" w:cs="宋体"/>
                    <w:color w:val="000000" w:themeColor="text1"/>
                    <w:sz w:val="28"/>
                    <w:szCs w:val="28"/>
                  </w:rPr>
                  <w:t>- 1 -</w:t>
                </w:r>
                <w:r>
                  <w:rPr>
                    <w:rStyle w:val="9"/>
                    <w:rFonts w:hint="eastAsia" w:ascii="宋体" w:hAnsi="宋体" w:eastAsia="宋体" w:cs="宋体"/>
                    <w:color w:val="000000" w:themeColor="text1"/>
                    <w:sz w:val="28"/>
                    <w:szCs w:val="28"/>
                  </w:rPr>
                  <w:fldChar w:fldCharType="end"/>
                </w:r>
                <w:r>
                  <w:rPr>
                    <w:rStyle w:val="9"/>
                    <w:rFonts w:hint="eastAsia" w:ascii="宋体" w:hAnsi="宋体" w:eastAsia="宋体" w:cs="宋体"/>
                    <w:color w:val="000000" w:themeColor="text1"/>
                    <w:sz w:val="28"/>
                    <w:szCs w:val="28"/>
                  </w:rPr>
                  <w:t xml:space="preserve"> 页 共 </w:t>
                </w:r>
                <w:r>
                  <w:rPr>
                    <w:rStyle w:val="9"/>
                    <w:rFonts w:hint="eastAsia" w:ascii="宋体" w:hAnsi="宋体" w:eastAsia="宋体" w:cs="宋体"/>
                    <w:color w:val="000000" w:themeColor="text1"/>
                    <w:sz w:val="28"/>
                    <w:szCs w:val="28"/>
                  </w:rPr>
                  <w:fldChar w:fldCharType="begin"/>
                </w:r>
                <w:r>
                  <w:rPr>
                    <w:rStyle w:val="9"/>
                    <w:rFonts w:hint="eastAsia" w:ascii="宋体" w:hAnsi="宋体" w:eastAsia="宋体" w:cs="宋体"/>
                    <w:color w:val="000000" w:themeColor="text1"/>
                    <w:sz w:val="28"/>
                    <w:szCs w:val="28"/>
                  </w:rPr>
                  <w:instrText xml:space="preserve"> NUMPAGES  \* MERGEFORMAT </w:instrText>
                </w:r>
                <w:r>
                  <w:rPr>
                    <w:rStyle w:val="9"/>
                    <w:rFonts w:hint="eastAsia" w:ascii="宋体" w:hAnsi="宋体" w:eastAsia="宋体" w:cs="宋体"/>
                    <w:color w:val="000000" w:themeColor="text1"/>
                    <w:sz w:val="28"/>
                    <w:szCs w:val="28"/>
                  </w:rPr>
                  <w:fldChar w:fldCharType="separate"/>
                </w:r>
                <w:r>
                  <w:rPr>
                    <w:rStyle w:val="9"/>
                    <w:rFonts w:hint="eastAsia" w:ascii="宋体" w:hAnsi="宋体" w:eastAsia="宋体" w:cs="宋体"/>
                    <w:color w:val="000000" w:themeColor="text1"/>
                    <w:sz w:val="28"/>
                    <w:szCs w:val="28"/>
                  </w:rPr>
                  <w:t>2</w:t>
                </w:r>
                <w:r>
                  <w:rPr>
                    <w:rStyle w:val="9"/>
                    <w:rFonts w:hint="eastAsia" w:ascii="宋体" w:hAnsi="宋体" w:eastAsia="宋体" w:cs="宋体"/>
                    <w:color w:val="000000" w:themeColor="text1"/>
                    <w:sz w:val="28"/>
                    <w:szCs w:val="28"/>
                  </w:rPr>
                  <w:fldChar w:fldCharType="end"/>
                </w:r>
                <w:r>
                  <w:rPr>
                    <w:rStyle w:val="9"/>
                    <w:rFonts w:hint="eastAsia" w:ascii="宋体" w:hAnsi="宋体" w:eastAsia="宋体" w:cs="宋体"/>
                    <w:color w:val="000000" w:themeColor="text1"/>
                    <w:sz w:val="28"/>
                    <w:szCs w:val="2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EF780">
    <w:pPr>
      <w:pStyle w:val="4"/>
      <w:framePr w:wrap="around" w:vAnchor="text" w:hAnchor="margin" w:xAlign="center" w:y="1"/>
      <w:rPr>
        <w:rStyle w:val="9"/>
      </w:rPr>
    </w:pPr>
    <w:r>
      <w:fldChar w:fldCharType="begin"/>
    </w:r>
    <w:r>
      <w:rPr>
        <w:rStyle w:val="9"/>
      </w:rPr>
      <w:instrText xml:space="preserve">PAGE  </w:instrText>
    </w:r>
    <w:r>
      <w:fldChar w:fldCharType="end"/>
    </w:r>
  </w:p>
  <w:p w14:paraId="3217F29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F6E3FE"/>
    <w:multiLevelType w:val="singleLevel"/>
    <w:tmpl w:val="F1F6E3F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lkMjQ0ZDQwMzFkMmExYWJjZmNlOTcyNWVhMGYwZTcifQ=="/>
  </w:docVars>
  <w:rsids>
    <w:rsidRoot w:val="7EB80881"/>
    <w:rsid w:val="00007F39"/>
    <w:rsid w:val="000114F1"/>
    <w:rsid w:val="0001300C"/>
    <w:rsid w:val="00067367"/>
    <w:rsid w:val="000A4D02"/>
    <w:rsid w:val="000B45D1"/>
    <w:rsid w:val="00126082"/>
    <w:rsid w:val="0014226A"/>
    <w:rsid w:val="00146406"/>
    <w:rsid w:val="001C2B9E"/>
    <w:rsid w:val="00287D1D"/>
    <w:rsid w:val="002B106F"/>
    <w:rsid w:val="002C1FCC"/>
    <w:rsid w:val="002D70F5"/>
    <w:rsid w:val="00314E10"/>
    <w:rsid w:val="00334459"/>
    <w:rsid w:val="003C5ACD"/>
    <w:rsid w:val="004847F1"/>
    <w:rsid w:val="00486E8A"/>
    <w:rsid w:val="004913B7"/>
    <w:rsid w:val="0050144E"/>
    <w:rsid w:val="005B639C"/>
    <w:rsid w:val="005F3FE7"/>
    <w:rsid w:val="006748F1"/>
    <w:rsid w:val="006D50FE"/>
    <w:rsid w:val="00712B68"/>
    <w:rsid w:val="007167E4"/>
    <w:rsid w:val="00723FBB"/>
    <w:rsid w:val="00746FF3"/>
    <w:rsid w:val="00764175"/>
    <w:rsid w:val="00793D46"/>
    <w:rsid w:val="0085632E"/>
    <w:rsid w:val="008B6B57"/>
    <w:rsid w:val="00907B96"/>
    <w:rsid w:val="00922549"/>
    <w:rsid w:val="00932A25"/>
    <w:rsid w:val="00991E0D"/>
    <w:rsid w:val="009F212C"/>
    <w:rsid w:val="00A44C8F"/>
    <w:rsid w:val="00A63010"/>
    <w:rsid w:val="00AF3E1D"/>
    <w:rsid w:val="00B03A39"/>
    <w:rsid w:val="00B35082"/>
    <w:rsid w:val="00B91C66"/>
    <w:rsid w:val="00BA61D9"/>
    <w:rsid w:val="00BF2D26"/>
    <w:rsid w:val="00CB552D"/>
    <w:rsid w:val="00CB5BDD"/>
    <w:rsid w:val="00CE6DEB"/>
    <w:rsid w:val="00D30532"/>
    <w:rsid w:val="00D52943"/>
    <w:rsid w:val="00D9285D"/>
    <w:rsid w:val="00DC4252"/>
    <w:rsid w:val="00DD1156"/>
    <w:rsid w:val="00DE5ED4"/>
    <w:rsid w:val="00DE7AFE"/>
    <w:rsid w:val="00E62930"/>
    <w:rsid w:val="00F04A7B"/>
    <w:rsid w:val="018D3F98"/>
    <w:rsid w:val="01B666C0"/>
    <w:rsid w:val="02A91D81"/>
    <w:rsid w:val="03F535FE"/>
    <w:rsid w:val="05636DC0"/>
    <w:rsid w:val="0589421E"/>
    <w:rsid w:val="075C5614"/>
    <w:rsid w:val="076B3AA9"/>
    <w:rsid w:val="07A81BF4"/>
    <w:rsid w:val="080B18B9"/>
    <w:rsid w:val="08932366"/>
    <w:rsid w:val="092921E3"/>
    <w:rsid w:val="097C1F9D"/>
    <w:rsid w:val="099F7481"/>
    <w:rsid w:val="0B6F4E12"/>
    <w:rsid w:val="0BAE3122"/>
    <w:rsid w:val="0CDD46C5"/>
    <w:rsid w:val="0DA905DB"/>
    <w:rsid w:val="0F88196A"/>
    <w:rsid w:val="0FD22917"/>
    <w:rsid w:val="10D91D1B"/>
    <w:rsid w:val="10ED6B39"/>
    <w:rsid w:val="113F2588"/>
    <w:rsid w:val="127C35A2"/>
    <w:rsid w:val="13653AA2"/>
    <w:rsid w:val="13834031"/>
    <w:rsid w:val="17BB5FC3"/>
    <w:rsid w:val="18A40BA8"/>
    <w:rsid w:val="1AB838D1"/>
    <w:rsid w:val="1BC573ED"/>
    <w:rsid w:val="1EA70E31"/>
    <w:rsid w:val="21B856E5"/>
    <w:rsid w:val="237E6706"/>
    <w:rsid w:val="24070CCB"/>
    <w:rsid w:val="24594110"/>
    <w:rsid w:val="25EA7F8B"/>
    <w:rsid w:val="25EC6EE0"/>
    <w:rsid w:val="260336DD"/>
    <w:rsid w:val="26787196"/>
    <w:rsid w:val="277325C9"/>
    <w:rsid w:val="289C21DF"/>
    <w:rsid w:val="2A44045E"/>
    <w:rsid w:val="2BC41856"/>
    <w:rsid w:val="2CAF1F62"/>
    <w:rsid w:val="2CFB6317"/>
    <w:rsid w:val="2D5A2A8D"/>
    <w:rsid w:val="2D803B89"/>
    <w:rsid w:val="2E9038BC"/>
    <w:rsid w:val="2EAC5462"/>
    <w:rsid w:val="30CC6ED1"/>
    <w:rsid w:val="316311C9"/>
    <w:rsid w:val="31E83DC4"/>
    <w:rsid w:val="32EB3324"/>
    <w:rsid w:val="33750AE8"/>
    <w:rsid w:val="337771AE"/>
    <w:rsid w:val="3387494F"/>
    <w:rsid w:val="33AB7F44"/>
    <w:rsid w:val="34BD5094"/>
    <w:rsid w:val="34E75E8E"/>
    <w:rsid w:val="35150A2C"/>
    <w:rsid w:val="352E5F92"/>
    <w:rsid w:val="36646C73"/>
    <w:rsid w:val="367467CF"/>
    <w:rsid w:val="36F91528"/>
    <w:rsid w:val="371A057C"/>
    <w:rsid w:val="37E172EC"/>
    <w:rsid w:val="38275B09"/>
    <w:rsid w:val="39AD0D3F"/>
    <w:rsid w:val="3A100DFB"/>
    <w:rsid w:val="3ADB5B72"/>
    <w:rsid w:val="3BA832ED"/>
    <w:rsid w:val="3DD343B6"/>
    <w:rsid w:val="3DE32B35"/>
    <w:rsid w:val="3DF852A3"/>
    <w:rsid w:val="3F263BD3"/>
    <w:rsid w:val="3F3E4511"/>
    <w:rsid w:val="3FDE03B7"/>
    <w:rsid w:val="40197A84"/>
    <w:rsid w:val="41F0458C"/>
    <w:rsid w:val="42EB0EFB"/>
    <w:rsid w:val="44095C00"/>
    <w:rsid w:val="451C6508"/>
    <w:rsid w:val="48200454"/>
    <w:rsid w:val="48256AB6"/>
    <w:rsid w:val="48320B99"/>
    <w:rsid w:val="49074573"/>
    <w:rsid w:val="49552FEB"/>
    <w:rsid w:val="49806E24"/>
    <w:rsid w:val="49A7741B"/>
    <w:rsid w:val="4A91294E"/>
    <w:rsid w:val="4BBF129A"/>
    <w:rsid w:val="4BC92119"/>
    <w:rsid w:val="4CF1166F"/>
    <w:rsid w:val="4E3C2C47"/>
    <w:rsid w:val="4F980780"/>
    <w:rsid w:val="4FC472C9"/>
    <w:rsid w:val="4FE16DAB"/>
    <w:rsid w:val="50281B04"/>
    <w:rsid w:val="50EB7A4A"/>
    <w:rsid w:val="51597A9B"/>
    <w:rsid w:val="516A6167"/>
    <w:rsid w:val="51844A82"/>
    <w:rsid w:val="52B458D1"/>
    <w:rsid w:val="5301380E"/>
    <w:rsid w:val="530749A8"/>
    <w:rsid w:val="535A533D"/>
    <w:rsid w:val="53A54491"/>
    <w:rsid w:val="53F12435"/>
    <w:rsid w:val="53FB0AC5"/>
    <w:rsid w:val="540A6275"/>
    <w:rsid w:val="54613836"/>
    <w:rsid w:val="55572B5A"/>
    <w:rsid w:val="55D707A2"/>
    <w:rsid w:val="55E23B87"/>
    <w:rsid w:val="58DD319C"/>
    <w:rsid w:val="5AF62615"/>
    <w:rsid w:val="5B59067D"/>
    <w:rsid w:val="5B824724"/>
    <w:rsid w:val="5C07081F"/>
    <w:rsid w:val="5C4C56FD"/>
    <w:rsid w:val="5C5679F9"/>
    <w:rsid w:val="5CB5619A"/>
    <w:rsid w:val="5DAD1DD4"/>
    <w:rsid w:val="5E2002BE"/>
    <w:rsid w:val="5E2A3B3B"/>
    <w:rsid w:val="5E665F5F"/>
    <w:rsid w:val="5F5A659E"/>
    <w:rsid w:val="612105D5"/>
    <w:rsid w:val="617362B1"/>
    <w:rsid w:val="61A87679"/>
    <w:rsid w:val="61BB0499"/>
    <w:rsid w:val="61C30E94"/>
    <w:rsid w:val="628F41FB"/>
    <w:rsid w:val="631101D6"/>
    <w:rsid w:val="641B46D0"/>
    <w:rsid w:val="646C0791"/>
    <w:rsid w:val="64BB489D"/>
    <w:rsid w:val="64FF3C60"/>
    <w:rsid w:val="663A3EE7"/>
    <w:rsid w:val="68373BBF"/>
    <w:rsid w:val="6A6E23B2"/>
    <w:rsid w:val="6B194907"/>
    <w:rsid w:val="6C5C11C9"/>
    <w:rsid w:val="6DB56BE2"/>
    <w:rsid w:val="6DCF3EA5"/>
    <w:rsid w:val="709D3A1B"/>
    <w:rsid w:val="72A76461"/>
    <w:rsid w:val="73377801"/>
    <w:rsid w:val="73444D72"/>
    <w:rsid w:val="75170CBA"/>
    <w:rsid w:val="75DA3DD3"/>
    <w:rsid w:val="7704208F"/>
    <w:rsid w:val="772E53A2"/>
    <w:rsid w:val="7A05240C"/>
    <w:rsid w:val="7A410F49"/>
    <w:rsid w:val="7BA27D4F"/>
    <w:rsid w:val="7CD33637"/>
    <w:rsid w:val="7EB77A2B"/>
    <w:rsid w:val="7EB80881"/>
    <w:rsid w:val="7F3F4B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Char"/>
    <w:qFormat/>
    <w:uiPriority w:val="0"/>
    <w:pPr>
      <w:topLinePunct/>
      <w:spacing w:after="160" w:line="240" w:lineRule="exact"/>
    </w:pPr>
    <w:rPr>
      <w:rFonts w:ascii="仿宋_GB2312" w:hAnsi="宋体" w:eastAsia="仿宋_GB2312" w:cs="仿宋_GB2312"/>
      <w:kern w:val="2"/>
      <w:sz w:val="18"/>
      <w:szCs w:val="18"/>
      <w:lang w:val="en-US" w:eastAsia="zh-CN" w:bidi="ar-SA"/>
    </w:rPr>
  </w:style>
  <w:style w:type="paragraph" w:styleId="3">
    <w:name w:val="Date"/>
    <w:basedOn w:val="1"/>
    <w:next w:val="1"/>
    <w:link w:val="11"/>
    <w:qFormat/>
    <w:uiPriority w:val="0"/>
    <w:pPr>
      <w:ind w:left="100" w:leftChars="2500"/>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autoRedefine/>
    <w:qFormat/>
    <w:uiPriority w:val="0"/>
  </w:style>
  <w:style w:type="character" w:customStyle="1" w:styleId="10">
    <w:name w:val="页眉 Char"/>
    <w:basedOn w:val="8"/>
    <w:link w:val="5"/>
    <w:autoRedefine/>
    <w:qFormat/>
    <w:uiPriority w:val="0"/>
    <w:rPr>
      <w:kern w:val="2"/>
      <w:sz w:val="18"/>
      <w:szCs w:val="18"/>
    </w:rPr>
  </w:style>
  <w:style w:type="character" w:customStyle="1" w:styleId="11">
    <w:name w:val="日期 Char"/>
    <w:basedOn w:val="8"/>
    <w:link w:val="3"/>
    <w:autoRedefine/>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390</Words>
  <Characters>426</Characters>
  <Lines>5</Lines>
  <Paragraphs>1</Paragraphs>
  <TotalTime>17</TotalTime>
  <ScaleCrop>false</ScaleCrop>
  <LinksUpToDate>false</LinksUpToDate>
  <CharactersWithSpaces>426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2021-04-06T00:37:00Z</dcterms:created>
  <dc:creator>石头</dc:creator>
  <cp:lastModifiedBy>帅帅妈</cp:lastModifiedBy>
  <cp:lastPrinted>2025-03-04T00:25:00Z</cp:lastPrinted>
  <dcterms:modified xsi:type="dcterms:W3CDTF">2025-03-14T09:12:00Z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E78A4937F0CF4E65BBBD9F7401FD2A4C</vt:lpwstr>
  </property>
  <property fmtid="{D5CDD505-2E9C-101B-9397-08002B2CF9AE}" pid="4" name="KSOTemplateDocerSaveRecord">
    <vt:lpwstr>eyJoZGlkIjoiMzlkMjQ0ZDQwMzFkMmExYWJjZmNlOTcyNWVhMGYwZTciLCJ1c2VySWQiOiI2NjM1NjAzMDIifQ==</vt:lpwstr>
  </property>
</Properties>
</file>